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4C" w:rsidRDefault="00226017" w:rsidP="0073734C">
      <w:pPr>
        <w:jc w:val="center"/>
        <w:rPr>
          <w:rFonts w:ascii="Times New Roman" w:hAnsi="Times New Roman" w:cs="Times New Roman"/>
          <w:b/>
          <w:sz w:val="24"/>
          <w:szCs w:val="24"/>
        </w:rPr>
      </w:pPr>
      <w:r>
        <w:rPr>
          <w:rFonts w:ascii="Times New Roman" w:hAnsi="Times New Roman" w:cs="Times New Roman"/>
          <w:b/>
          <w:sz w:val="24"/>
          <w:szCs w:val="24"/>
        </w:rPr>
        <w:t>Sample Requirements fo</w:t>
      </w:r>
      <w:r w:rsidR="004847ED">
        <w:rPr>
          <w:rFonts w:ascii="Times New Roman" w:hAnsi="Times New Roman" w:cs="Times New Roman"/>
          <w:b/>
          <w:sz w:val="24"/>
          <w:szCs w:val="24"/>
        </w:rPr>
        <w:t xml:space="preserve">r Indemnification and Insurance </w:t>
      </w:r>
      <w:r>
        <w:rPr>
          <w:rFonts w:ascii="Times New Roman" w:hAnsi="Times New Roman" w:cs="Times New Roman"/>
          <w:b/>
          <w:sz w:val="24"/>
          <w:szCs w:val="24"/>
        </w:rPr>
        <w:t xml:space="preserve">for </w:t>
      </w:r>
      <w:r w:rsidR="004847ED">
        <w:rPr>
          <w:rFonts w:ascii="Times New Roman" w:hAnsi="Times New Roman" w:cs="Times New Roman"/>
          <w:b/>
          <w:sz w:val="24"/>
          <w:szCs w:val="24"/>
        </w:rPr>
        <w:t>Leases</w:t>
      </w:r>
    </w:p>
    <w:p w:rsidR="0073734C" w:rsidRPr="0073734C" w:rsidRDefault="0073734C" w:rsidP="0073734C">
      <w:pPr>
        <w:rPr>
          <w:rFonts w:ascii="Times New Roman" w:hAnsi="Times New Roman" w:cs="Times New Roman"/>
          <w:b/>
          <w:sz w:val="24"/>
          <w:szCs w:val="24"/>
        </w:rPr>
      </w:pPr>
    </w:p>
    <w:p w:rsidR="00D46E36" w:rsidRPr="00241374" w:rsidRDefault="00226017" w:rsidP="00D46E36">
      <w:pPr>
        <w:rPr>
          <w:rFonts w:ascii="Times New Roman" w:hAnsi="Times New Roman" w:cs="Times New Roman"/>
          <w:sz w:val="24"/>
          <w:szCs w:val="24"/>
        </w:rPr>
      </w:pPr>
      <w:r w:rsidRPr="00241374">
        <w:rPr>
          <w:rFonts w:ascii="Times New Roman" w:hAnsi="Times New Roman" w:cs="Times New Roman"/>
          <w:sz w:val="24"/>
          <w:szCs w:val="24"/>
        </w:rPr>
        <w:t>Indemnification:</w:t>
      </w:r>
    </w:p>
    <w:p w:rsidR="00D46E36" w:rsidRPr="00241374" w:rsidRDefault="00226017" w:rsidP="00D46E36">
      <w:pPr>
        <w:pStyle w:val="ListParagraph"/>
        <w:numPr>
          <w:ilvl w:val="0"/>
          <w:numId w:val="2"/>
        </w:numPr>
        <w:rPr>
          <w:rFonts w:ascii="Times New Roman" w:hAnsi="Times New Roman" w:cs="Times New Roman"/>
          <w:sz w:val="24"/>
          <w:szCs w:val="24"/>
        </w:rPr>
      </w:pPr>
      <w:proofErr w:type="gramStart"/>
      <w:r w:rsidRPr="00241374">
        <w:rPr>
          <w:rFonts w:ascii="Times New Roman" w:hAnsi="Times New Roman" w:cs="Times New Roman"/>
          <w:sz w:val="24"/>
          <w:szCs w:val="24"/>
        </w:rPr>
        <w:t>TENANT SHALL INDEMNIFY, PROTECT, HOLD HARMLESS AND DEFEND [LANDLORD], AND ITS AGENTS AND ASSIGNS, EMPLOYEES, CONTRACTORS, PARTNERS, DIRECTORS, OFFICERS, ANY AFFILIATES, AND THE EPISCOPAL DIOCESE OF PITTSBURGH (COLLECTIVELY, “INDEMNIFIED PARTIES”) FROM AND AGAINST ANY AND ALL OBLIGATIONS, SUITS, LOSSES, JUDGMENTS, ACTIONS, DAMAGES, CLAIMS OR LIABILITY (INCLUDING, WITHOUT LIMITATION, ALL COSTS, ATTORNEYS’ FEES, AND EXPENSES INCURRED IN CONNECTION THEREWITH) FOR ANY LOSS, INJURY OR DAMAGE TO ANY PERSON OR PROPERTY WHATSOEVER OCCURRING IN, ON OR ABOUT THE LEASED PREMISES WHEN SUCH INJURY OR DAMAGE SHALL BE CAUSED BY THE ACT, NEGLECT, FAULT OF, OR OMISSION OF ANY DUTY WITH RESPECT TO THE SAME BY TENANT.</w:t>
      </w:r>
      <w:proofErr w:type="gramEnd"/>
      <w:r w:rsidRPr="00241374">
        <w:rPr>
          <w:rFonts w:ascii="Times New Roman" w:hAnsi="Times New Roman" w:cs="Times New Roman"/>
          <w:sz w:val="24"/>
          <w:szCs w:val="24"/>
        </w:rPr>
        <w:t xml:space="preserve"> THIS INCLUDES ANY LOSS, INJURY OR DAMAGE RESULTING OR ALLEGEDLY RESULTING, WHETHER IN WHOLE OR IN PART, FROM THE NEGLIGENCE OR OTHER LEGALLY CULPABLE CONDUCT OF ANY INDEMNIFIED PARTY.</w:t>
      </w:r>
    </w:p>
    <w:p w:rsidR="00D46E36" w:rsidRPr="00241374" w:rsidRDefault="00226017" w:rsidP="00D46E36">
      <w:pPr>
        <w:pStyle w:val="ListParagraph"/>
        <w:numPr>
          <w:ilvl w:val="0"/>
          <w:numId w:val="2"/>
        </w:numPr>
        <w:rPr>
          <w:rFonts w:ascii="Times New Roman" w:hAnsi="Times New Roman" w:cs="Times New Roman"/>
          <w:sz w:val="24"/>
          <w:szCs w:val="24"/>
        </w:rPr>
      </w:pPr>
      <w:r w:rsidRPr="00241374">
        <w:rPr>
          <w:rFonts w:ascii="Times New Roman" w:hAnsi="Times New Roman" w:cs="Times New Roman"/>
          <w:sz w:val="24"/>
          <w:szCs w:val="24"/>
        </w:rPr>
        <w:t xml:space="preserve">IF ANY CLAIM </w:t>
      </w:r>
      <w:proofErr w:type="gramStart"/>
      <w:r w:rsidRPr="00241374">
        <w:rPr>
          <w:rFonts w:ascii="Times New Roman" w:hAnsi="Times New Roman" w:cs="Times New Roman"/>
          <w:sz w:val="24"/>
          <w:szCs w:val="24"/>
        </w:rPr>
        <w:t>IS MADE</w:t>
      </w:r>
      <w:proofErr w:type="gramEnd"/>
      <w:r w:rsidRPr="00241374">
        <w:rPr>
          <w:rFonts w:ascii="Times New Roman" w:hAnsi="Times New Roman" w:cs="Times New Roman"/>
          <w:sz w:val="24"/>
          <w:szCs w:val="24"/>
        </w:rPr>
        <w:t xml:space="preserve"> AGAINST ANY INDEMNIFIED PARTY, TENANT AT ITS SOLE COST AND EXPENSE, SHALL DEFEND ANY SUCH CLAIM, SUIT OR PROCEEDING BY OR THROUGH ATTORNEYS SATISFACTORY TO THE INDEMNIFYING PARTY.</w:t>
      </w:r>
    </w:p>
    <w:p w:rsidR="00D46E36" w:rsidRPr="00241374" w:rsidRDefault="00226017" w:rsidP="00D46E36">
      <w:pPr>
        <w:pStyle w:val="ListParagraph"/>
        <w:numPr>
          <w:ilvl w:val="0"/>
          <w:numId w:val="2"/>
        </w:numPr>
        <w:rPr>
          <w:rFonts w:ascii="Times New Roman" w:hAnsi="Times New Roman" w:cs="Times New Roman"/>
          <w:sz w:val="24"/>
          <w:szCs w:val="24"/>
        </w:rPr>
      </w:pPr>
      <w:r w:rsidRPr="00241374">
        <w:rPr>
          <w:rFonts w:ascii="Times New Roman" w:hAnsi="Times New Roman" w:cs="Times New Roman"/>
          <w:sz w:val="24"/>
          <w:szCs w:val="24"/>
        </w:rPr>
        <w:t>THE PROVISIONS OF THIS SECTION SHALL SURVIVE THE EXPIRATION OR TERMINATION OF THIS LEASE WITH RESPECT TO ANY CLAIMS OR LIABILITY BASED ON FACTS OR CIRCUMSTANCES OCCURRING PRIOR TO SUCH EXPIRATION OR TERMINATION.</w:t>
      </w:r>
    </w:p>
    <w:p w:rsidR="00320FEF" w:rsidRPr="00241374" w:rsidRDefault="00226017">
      <w:pPr>
        <w:rPr>
          <w:rFonts w:ascii="Times New Roman" w:hAnsi="Times New Roman" w:cs="Times New Roman"/>
          <w:sz w:val="24"/>
          <w:szCs w:val="24"/>
        </w:rPr>
      </w:pPr>
      <w:r w:rsidRPr="00241374">
        <w:rPr>
          <w:rFonts w:ascii="Times New Roman" w:hAnsi="Times New Roman" w:cs="Times New Roman"/>
          <w:sz w:val="24"/>
          <w:szCs w:val="24"/>
        </w:rPr>
        <w:t>Insurance:</w:t>
      </w:r>
    </w:p>
    <w:p w:rsidR="00173BA1" w:rsidRPr="00241374" w:rsidRDefault="00226017" w:rsidP="00320FEF">
      <w:pPr>
        <w:pStyle w:val="ListParagraph"/>
        <w:numPr>
          <w:ilvl w:val="0"/>
          <w:numId w:val="1"/>
        </w:numPr>
        <w:rPr>
          <w:rFonts w:ascii="Times New Roman" w:hAnsi="Times New Roman" w:cs="Times New Roman"/>
          <w:sz w:val="24"/>
          <w:szCs w:val="24"/>
        </w:rPr>
      </w:pPr>
      <w:r w:rsidRPr="00241374">
        <w:rPr>
          <w:rFonts w:ascii="Times New Roman" w:hAnsi="Times New Roman" w:cs="Times New Roman"/>
          <w:sz w:val="24"/>
          <w:szCs w:val="24"/>
        </w:rPr>
        <w:t>[</w:t>
      </w:r>
      <w:r w:rsidR="00320FEF" w:rsidRPr="00241374">
        <w:rPr>
          <w:rFonts w:ascii="Times New Roman" w:hAnsi="Times New Roman" w:cs="Times New Roman"/>
          <w:sz w:val="24"/>
          <w:szCs w:val="24"/>
        </w:rPr>
        <w:t>Landlord</w:t>
      </w:r>
      <w:r w:rsidRPr="00241374">
        <w:rPr>
          <w:rFonts w:ascii="Times New Roman" w:hAnsi="Times New Roman" w:cs="Times New Roman"/>
          <w:sz w:val="24"/>
          <w:szCs w:val="24"/>
        </w:rPr>
        <w:t>]</w:t>
      </w:r>
      <w:r w:rsidR="00320FEF" w:rsidRPr="00241374">
        <w:rPr>
          <w:rFonts w:ascii="Times New Roman" w:hAnsi="Times New Roman" w:cs="Times New Roman"/>
          <w:sz w:val="24"/>
          <w:szCs w:val="24"/>
        </w:rPr>
        <w:t xml:space="preserve"> agrees to maintain, at its sole cost and expense, insurance covering the Leased Premises insuring against the perils of fire, lightning, extended coverage, vandalism and malicious mischief in such amounts as are determined by </w:t>
      </w:r>
      <w:r w:rsidRPr="00241374">
        <w:rPr>
          <w:rFonts w:ascii="Times New Roman" w:hAnsi="Times New Roman" w:cs="Times New Roman"/>
          <w:sz w:val="24"/>
          <w:szCs w:val="24"/>
        </w:rPr>
        <w:t>[</w:t>
      </w:r>
      <w:r w:rsidR="00320FEF" w:rsidRPr="00241374">
        <w:rPr>
          <w:rFonts w:ascii="Times New Roman" w:hAnsi="Times New Roman" w:cs="Times New Roman"/>
          <w:sz w:val="24"/>
          <w:szCs w:val="24"/>
        </w:rPr>
        <w:t>Landlord</w:t>
      </w:r>
      <w:r w:rsidRPr="00241374">
        <w:rPr>
          <w:rFonts w:ascii="Times New Roman" w:hAnsi="Times New Roman" w:cs="Times New Roman"/>
          <w:sz w:val="24"/>
          <w:szCs w:val="24"/>
        </w:rPr>
        <w:t>]</w:t>
      </w:r>
      <w:r w:rsidR="00320FEF" w:rsidRPr="00241374">
        <w:rPr>
          <w:rFonts w:ascii="Times New Roman" w:hAnsi="Times New Roman" w:cs="Times New Roman"/>
          <w:sz w:val="24"/>
          <w:szCs w:val="24"/>
        </w:rPr>
        <w:t>, in its sole discretion, to be appropriate.</w:t>
      </w:r>
    </w:p>
    <w:p w:rsidR="00320FEF" w:rsidRPr="00241374" w:rsidRDefault="00226017" w:rsidP="00320FEF">
      <w:pPr>
        <w:pStyle w:val="ListParagraph"/>
        <w:numPr>
          <w:ilvl w:val="0"/>
          <w:numId w:val="1"/>
        </w:numPr>
        <w:rPr>
          <w:rFonts w:ascii="Times New Roman" w:hAnsi="Times New Roman" w:cs="Times New Roman"/>
          <w:sz w:val="24"/>
          <w:szCs w:val="24"/>
        </w:rPr>
      </w:pPr>
      <w:r w:rsidRPr="00241374">
        <w:rPr>
          <w:rFonts w:ascii="Times New Roman" w:hAnsi="Times New Roman" w:cs="Times New Roman"/>
          <w:sz w:val="24"/>
          <w:szCs w:val="24"/>
        </w:rPr>
        <w:t xml:space="preserve">Tenant shall, at its own cost and expense, obtain or cause to </w:t>
      </w:r>
      <w:proofErr w:type="gramStart"/>
      <w:r w:rsidRPr="00241374">
        <w:rPr>
          <w:rFonts w:ascii="Times New Roman" w:hAnsi="Times New Roman" w:cs="Times New Roman"/>
          <w:sz w:val="24"/>
          <w:szCs w:val="24"/>
        </w:rPr>
        <w:t>be obtained</w:t>
      </w:r>
      <w:proofErr w:type="gramEnd"/>
      <w:r w:rsidRPr="00241374">
        <w:rPr>
          <w:rFonts w:ascii="Times New Roman" w:hAnsi="Times New Roman" w:cs="Times New Roman"/>
          <w:sz w:val="24"/>
          <w:szCs w:val="24"/>
        </w:rPr>
        <w:t xml:space="preserve">, insurance policies insuring against such risks, and in such amounts, as follows:  comprehensive general liability insurance with a minimum limit of $1,000,000 per person and $1,000,000 per occurrence, and property damage coverage with a minimum limit of $250,000. Tenant will also maintain insurance with respect to its personal property, equipment and trade fixtures in amounts determined to be appropriate by Tenant. Tenant will furnish evidence of that insurance to </w:t>
      </w:r>
      <w:r w:rsidR="006B2AE2" w:rsidRPr="00241374">
        <w:rPr>
          <w:rFonts w:ascii="Times New Roman" w:hAnsi="Times New Roman" w:cs="Times New Roman"/>
          <w:sz w:val="24"/>
          <w:szCs w:val="24"/>
        </w:rPr>
        <w:t>[</w:t>
      </w:r>
      <w:r w:rsidRPr="00241374">
        <w:rPr>
          <w:rFonts w:ascii="Times New Roman" w:hAnsi="Times New Roman" w:cs="Times New Roman"/>
          <w:sz w:val="24"/>
          <w:szCs w:val="24"/>
        </w:rPr>
        <w:t>Landlord</w:t>
      </w:r>
      <w:r w:rsidR="006B2AE2" w:rsidRPr="00241374">
        <w:rPr>
          <w:rFonts w:ascii="Times New Roman" w:hAnsi="Times New Roman" w:cs="Times New Roman"/>
          <w:sz w:val="24"/>
          <w:szCs w:val="24"/>
        </w:rPr>
        <w:t>]</w:t>
      </w:r>
      <w:r w:rsidRPr="00241374">
        <w:rPr>
          <w:rFonts w:ascii="Times New Roman" w:hAnsi="Times New Roman" w:cs="Times New Roman"/>
          <w:sz w:val="24"/>
          <w:szCs w:val="24"/>
        </w:rPr>
        <w:t xml:space="preserve"> upon the request of </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Landlord</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 xml:space="preserve">, which insurance shall name </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Landlord</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 xml:space="preserve"> as additional insured, where appropriate. Such </w:t>
      </w:r>
      <w:r w:rsidRPr="00241374">
        <w:rPr>
          <w:rFonts w:ascii="Times New Roman" w:hAnsi="Times New Roman" w:cs="Times New Roman"/>
          <w:sz w:val="24"/>
          <w:szCs w:val="24"/>
        </w:rPr>
        <w:lastRenderedPageBreak/>
        <w:t xml:space="preserve">insurance policies </w:t>
      </w:r>
      <w:proofErr w:type="gramStart"/>
      <w:r w:rsidRPr="00241374">
        <w:rPr>
          <w:rFonts w:ascii="Times New Roman" w:hAnsi="Times New Roman" w:cs="Times New Roman"/>
          <w:sz w:val="24"/>
          <w:szCs w:val="24"/>
        </w:rPr>
        <w:t>are required</w:t>
      </w:r>
      <w:proofErr w:type="gramEnd"/>
      <w:r w:rsidRPr="00241374">
        <w:rPr>
          <w:rFonts w:ascii="Times New Roman" w:hAnsi="Times New Roman" w:cs="Times New Roman"/>
          <w:sz w:val="24"/>
          <w:szCs w:val="24"/>
        </w:rPr>
        <w:t xml:space="preserve"> by this written agreement to provide </w:t>
      </w:r>
      <w:r w:rsidR="0073734C">
        <w:rPr>
          <w:rFonts w:ascii="Times New Roman" w:hAnsi="Times New Roman" w:cs="Times New Roman"/>
          <w:sz w:val="24"/>
          <w:szCs w:val="24"/>
        </w:rPr>
        <w:t xml:space="preserve">additional insured </w:t>
      </w:r>
      <w:r w:rsidRPr="00241374">
        <w:rPr>
          <w:rFonts w:ascii="Times New Roman" w:hAnsi="Times New Roman" w:cs="Times New Roman"/>
          <w:sz w:val="24"/>
          <w:szCs w:val="24"/>
        </w:rPr>
        <w:t xml:space="preserve">coverage to </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Landlord</w:t>
      </w:r>
      <w:r w:rsidR="00976385" w:rsidRPr="00241374">
        <w:rPr>
          <w:rFonts w:ascii="Times New Roman" w:hAnsi="Times New Roman" w:cs="Times New Roman"/>
          <w:sz w:val="24"/>
          <w:szCs w:val="24"/>
        </w:rPr>
        <w:t>]</w:t>
      </w:r>
      <w:r w:rsidRPr="00241374">
        <w:rPr>
          <w:rFonts w:ascii="Times New Roman" w:hAnsi="Times New Roman" w:cs="Times New Roman"/>
          <w:sz w:val="24"/>
          <w:szCs w:val="24"/>
        </w:rPr>
        <w:t xml:space="preserve"> on a primary and non-contributory basis.</w:t>
      </w:r>
    </w:p>
    <w:p w:rsidR="004847ED" w:rsidRDefault="004847ED" w:rsidP="0073734C">
      <w:pPr>
        <w:jc w:val="center"/>
        <w:rPr>
          <w:rFonts w:ascii="Times New Roman" w:hAnsi="Times New Roman" w:cs="Times New Roman"/>
          <w:b/>
          <w:sz w:val="24"/>
          <w:szCs w:val="24"/>
        </w:rPr>
      </w:pPr>
    </w:p>
    <w:p w:rsidR="0073734C" w:rsidRPr="0073734C" w:rsidRDefault="00226017" w:rsidP="0073734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Explanatory Comment</w:t>
      </w:r>
      <w:r>
        <w:rPr>
          <w:rFonts w:ascii="Times New Roman" w:hAnsi="Times New Roman" w:cs="Times New Roman"/>
          <w:b/>
          <w:sz w:val="24"/>
          <w:szCs w:val="24"/>
        </w:rPr>
        <w:br/>
        <w:t>(not to be included in agreement)</w:t>
      </w:r>
    </w:p>
    <w:p w:rsidR="00D46E36" w:rsidRPr="00241374" w:rsidRDefault="00226017" w:rsidP="006B2AE2">
      <w:pPr>
        <w:rPr>
          <w:rFonts w:ascii="Times New Roman" w:hAnsi="Times New Roman" w:cs="Times New Roman"/>
          <w:sz w:val="24"/>
          <w:szCs w:val="24"/>
        </w:rPr>
      </w:pPr>
      <w:r w:rsidRPr="00241374">
        <w:rPr>
          <w:rFonts w:ascii="Times New Roman" w:hAnsi="Times New Roman" w:cs="Times New Roman"/>
          <w:sz w:val="24"/>
          <w:szCs w:val="24"/>
        </w:rPr>
        <w:t xml:space="preserve">For </w:t>
      </w:r>
      <w:r w:rsidR="0073734C">
        <w:rPr>
          <w:rFonts w:ascii="Times New Roman" w:hAnsi="Times New Roman" w:cs="Times New Roman"/>
          <w:sz w:val="24"/>
          <w:szCs w:val="24"/>
        </w:rPr>
        <w:t xml:space="preserve">groups that </w:t>
      </w:r>
      <w:r w:rsidRPr="00241374">
        <w:rPr>
          <w:rFonts w:ascii="Times New Roman" w:hAnsi="Times New Roman" w:cs="Times New Roman"/>
          <w:sz w:val="24"/>
          <w:szCs w:val="24"/>
        </w:rPr>
        <w:t xml:space="preserve">have insurance coverage through umbrella organizations, </w:t>
      </w:r>
      <w:r w:rsidR="0073734C">
        <w:rPr>
          <w:rFonts w:ascii="Times New Roman" w:hAnsi="Times New Roman" w:cs="Times New Roman"/>
          <w:sz w:val="24"/>
          <w:szCs w:val="24"/>
        </w:rPr>
        <w:t xml:space="preserve">the parish should ask </w:t>
      </w:r>
      <w:r w:rsidRPr="00241374">
        <w:rPr>
          <w:rFonts w:ascii="Times New Roman" w:hAnsi="Times New Roman" w:cs="Times New Roman"/>
          <w:sz w:val="24"/>
          <w:szCs w:val="24"/>
        </w:rPr>
        <w:t xml:space="preserve">the group </w:t>
      </w:r>
      <w:r w:rsidR="0073734C">
        <w:rPr>
          <w:rFonts w:ascii="Times New Roman" w:hAnsi="Times New Roman" w:cs="Times New Roman"/>
          <w:sz w:val="24"/>
          <w:szCs w:val="24"/>
        </w:rPr>
        <w:t xml:space="preserve">to </w:t>
      </w:r>
      <w:r w:rsidRPr="00241374">
        <w:rPr>
          <w:rFonts w:ascii="Times New Roman" w:hAnsi="Times New Roman" w:cs="Times New Roman"/>
          <w:sz w:val="24"/>
          <w:szCs w:val="24"/>
        </w:rPr>
        <w:t xml:space="preserve">forward the insurance requirement provision to their umbrella organization and request a copy of a certificate of insurance. Most commercial general liability insurance policies contain what is commonly called “automatic additional insured” coverage. This “automatic” coverage applies if a written contract requires an insured to name another organization (such as a </w:t>
      </w:r>
      <w:proofErr w:type="gramStart"/>
      <w:r w:rsidRPr="00241374">
        <w:rPr>
          <w:rFonts w:ascii="Times New Roman" w:hAnsi="Times New Roman" w:cs="Times New Roman"/>
          <w:sz w:val="24"/>
          <w:szCs w:val="24"/>
        </w:rPr>
        <w:t>landlord</w:t>
      </w:r>
      <w:proofErr w:type="gramEnd"/>
      <w:r w:rsidRPr="00241374">
        <w:rPr>
          <w:rFonts w:ascii="Times New Roman" w:hAnsi="Times New Roman" w:cs="Times New Roman"/>
          <w:sz w:val="24"/>
          <w:szCs w:val="24"/>
        </w:rPr>
        <w:t xml:space="preserve"> or building owner) as an additional insured, and the language in the recommended insurance clause ties in with the stan</w:t>
      </w:r>
      <w:r w:rsidR="0073734C">
        <w:rPr>
          <w:rFonts w:ascii="Times New Roman" w:hAnsi="Times New Roman" w:cs="Times New Roman"/>
          <w:sz w:val="24"/>
          <w:szCs w:val="24"/>
        </w:rPr>
        <w:t xml:space="preserve">dard insurance policy language.  </w:t>
      </w:r>
      <w:proofErr w:type="gramStart"/>
      <w:r w:rsidRPr="00241374">
        <w:rPr>
          <w:rFonts w:ascii="Times New Roman" w:hAnsi="Times New Roman" w:cs="Times New Roman"/>
          <w:sz w:val="24"/>
          <w:szCs w:val="24"/>
        </w:rPr>
        <w:t>Also</w:t>
      </w:r>
      <w:proofErr w:type="gramEnd"/>
      <w:r w:rsidRPr="00241374">
        <w:rPr>
          <w:rFonts w:ascii="Times New Roman" w:hAnsi="Times New Roman" w:cs="Times New Roman"/>
          <w:sz w:val="24"/>
          <w:szCs w:val="24"/>
        </w:rPr>
        <w:t xml:space="preserve">, the certificate of insurance will disclose the limits of insurance, which will most likely </w:t>
      </w:r>
      <w:r w:rsidR="00720434" w:rsidRPr="00241374">
        <w:rPr>
          <w:rFonts w:ascii="Times New Roman" w:hAnsi="Times New Roman" w:cs="Times New Roman"/>
          <w:sz w:val="24"/>
          <w:szCs w:val="24"/>
        </w:rPr>
        <w:t>be at or higher than requested.</w:t>
      </w:r>
    </w:p>
    <w:p w:rsidR="00241374" w:rsidRPr="00241374" w:rsidRDefault="00241374" w:rsidP="006B2AE2">
      <w:pPr>
        <w:rPr>
          <w:rFonts w:ascii="Times New Roman" w:hAnsi="Times New Roman" w:cs="Times New Roman"/>
          <w:sz w:val="24"/>
          <w:szCs w:val="24"/>
        </w:rPr>
      </w:pPr>
    </w:p>
    <w:sectPr w:rsidR="00241374" w:rsidRPr="00241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974"/>
    <w:multiLevelType w:val="hybridMultilevel"/>
    <w:tmpl w:val="078E3444"/>
    <w:lvl w:ilvl="0" w:tplc="C894552E">
      <w:start w:val="1"/>
      <w:numFmt w:val="lowerLetter"/>
      <w:lvlText w:val="%1)"/>
      <w:lvlJc w:val="left"/>
      <w:pPr>
        <w:ind w:left="720" w:hanging="360"/>
      </w:pPr>
      <w:rPr>
        <w:rFonts w:hint="default"/>
      </w:rPr>
    </w:lvl>
    <w:lvl w:ilvl="1" w:tplc="27203A84" w:tentative="1">
      <w:start w:val="1"/>
      <w:numFmt w:val="lowerLetter"/>
      <w:lvlText w:val="%2."/>
      <w:lvlJc w:val="left"/>
      <w:pPr>
        <w:ind w:left="1440" w:hanging="360"/>
      </w:pPr>
    </w:lvl>
    <w:lvl w:ilvl="2" w:tplc="53EAADBE" w:tentative="1">
      <w:start w:val="1"/>
      <w:numFmt w:val="lowerRoman"/>
      <w:lvlText w:val="%3."/>
      <w:lvlJc w:val="right"/>
      <w:pPr>
        <w:ind w:left="2160" w:hanging="180"/>
      </w:pPr>
    </w:lvl>
    <w:lvl w:ilvl="3" w:tplc="F648E6A6" w:tentative="1">
      <w:start w:val="1"/>
      <w:numFmt w:val="decimal"/>
      <w:lvlText w:val="%4."/>
      <w:lvlJc w:val="left"/>
      <w:pPr>
        <w:ind w:left="2880" w:hanging="360"/>
      </w:pPr>
    </w:lvl>
    <w:lvl w:ilvl="4" w:tplc="F1F00C3A" w:tentative="1">
      <w:start w:val="1"/>
      <w:numFmt w:val="lowerLetter"/>
      <w:lvlText w:val="%5."/>
      <w:lvlJc w:val="left"/>
      <w:pPr>
        <w:ind w:left="3600" w:hanging="360"/>
      </w:pPr>
    </w:lvl>
    <w:lvl w:ilvl="5" w:tplc="68F26A40" w:tentative="1">
      <w:start w:val="1"/>
      <w:numFmt w:val="lowerRoman"/>
      <w:lvlText w:val="%6."/>
      <w:lvlJc w:val="right"/>
      <w:pPr>
        <w:ind w:left="4320" w:hanging="180"/>
      </w:pPr>
    </w:lvl>
    <w:lvl w:ilvl="6" w:tplc="9DA08DB2" w:tentative="1">
      <w:start w:val="1"/>
      <w:numFmt w:val="decimal"/>
      <w:lvlText w:val="%7."/>
      <w:lvlJc w:val="left"/>
      <w:pPr>
        <w:ind w:left="5040" w:hanging="360"/>
      </w:pPr>
    </w:lvl>
    <w:lvl w:ilvl="7" w:tplc="79040BCE" w:tentative="1">
      <w:start w:val="1"/>
      <w:numFmt w:val="lowerLetter"/>
      <w:lvlText w:val="%8."/>
      <w:lvlJc w:val="left"/>
      <w:pPr>
        <w:ind w:left="5760" w:hanging="360"/>
      </w:pPr>
    </w:lvl>
    <w:lvl w:ilvl="8" w:tplc="3C98DC2E" w:tentative="1">
      <w:start w:val="1"/>
      <w:numFmt w:val="lowerRoman"/>
      <w:lvlText w:val="%9."/>
      <w:lvlJc w:val="right"/>
      <w:pPr>
        <w:ind w:left="6480" w:hanging="180"/>
      </w:pPr>
    </w:lvl>
  </w:abstractNum>
  <w:abstractNum w:abstractNumId="1" w15:restartNumberingAfterBreak="0">
    <w:nsid w:val="606F3AB6"/>
    <w:multiLevelType w:val="hybridMultilevel"/>
    <w:tmpl w:val="1144BFFE"/>
    <w:lvl w:ilvl="0" w:tplc="42787472">
      <w:start w:val="1"/>
      <w:numFmt w:val="lowerLetter"/>
      <w:lvlText w:val="%1)"/>
      <w:lvlJc w:val="left"/>
      <w:pPr>
        <w:ind w:left="720" w:hanging="360"/>
      </w:pPr>
      <w:rPr>
        <w:rFonts w:hint="default"/>
      </w:rPr>
    </w:lvl>
    <w:lvl w:ilvl="1" w:tplc="BD70FF5A" w:tentative="1">
      <w:start w:val="1"/>
      <w:numFmt w:val="lowerLetter"/>
      <w:lvlText w:val="%2."/>
      <w:lvlJc w:val="left"/>
      <w:pPr>
        <w:ind w:left="1440" w:hanging="360"/>
      </w:pPr>
    </w:lvl>
    <w:lvl w:ilvl="2" w:tplc="EAAC894E" w:tentative="1">
      <w:start w:val="1"/>
      <w:numFmt w:val="lowerRoman"/>
      <w:lvlText w:val="%3."/>
      <w:lvlJc w:val="right"/>
      <w:pPr>
        <w:ind w:left="2160" w:hanging="180"/>
      </w:pPr>
    </w:lvl>
    <w:lvl w:ilvl="3" w:tplc="FC12C360" w:tentative="1">
      <w:start w:val="1"/>
      <w:numFmt w:val="decimal"/>
      <w:lvlText w:val="%4."/>
      <w:lvlJc w:val="left"/>
      <w:pPr>
        <w:ind w:left="2880" w:hanging="360"/>
      </w:pPr>
    </w:lvl>
    <w:lvl w:ilvl="4" w:tplc="D71290AC" w:tentative="1">
      <w:start w:val="1"/>
      <w:numFmt w:val="lowerLetter"/>
      <w:lvlText w:val="%5."/>
      <w:lvlJc w:val="left"/>
      <w:pPr>
        <w:ind w:left="3600" w:hanging="360"/>
      </w:pPr>
    </w:lvl>
    <w:lvl w:ilvl="5" w:tplc="A91AF2D4" w:tentative="1">
      <w:start w:val="1"/>
      <w:numFmt w:val="lowerRoman"/>
      <w:lvlText w:val="%6."/>
      <w:lvlJc w:val="right"/>
      <w:pPr>
        <w:ind w:left="4320" w:hanging="180"/>
      </w:pPr>
    </w:lvl>
    <w:lvl w:ilvl="6" w:tplc="49441BCA" w:tentative="1">
      <w:start w:val="1"/>
      <w:numFmt w:val="decimal"/>
      <w:lvlText w:val="%7."/>
      <w:lvlJc w:val="left"/>
      <w:pPr>
        <w:ind w:left="5040" w:hanging="360"/>
      </w:pPr>
    </w:lvl>
    <w:lvl w:ilvl="7" w:tplc="5DA4D550" w:tentative="1">
      <w:start w:val="1"/>
      <w:numFmt w:val="lowerLetter"/>
      <w:lvlText w:val="%8."/>
      <w:lvlJc w:val="left"/>
      <w:pPr>
        <w:ind w:left="5760" w:hanging="360"/>
      </w:pPr>
    </w:lvl>
    <w:lvl w:ilvl="8" w:tplc="FB98B44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396457"/>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60001"/>
  </w:docVars>
  <w:rsids>
    <w:rsidRoot w:val="00320FEF"/>
    <w:rsid w:val="00173BA1"/>
    <w:rsid w:val="00226017"/>
    <w:rsid w:val="00241374"/>
    <w:rsid w:val="002D08A5"/>
    <w:rsid w:val="00320FEF"/>
    <w:rsid w:val="00400843"/>
    <w:rsid w:val="004847ED"/>
    <w:rsid w:val="005C7489"/>
    <w:rsid w:val="006B2AE2"/>
    <w:rsid w:val="00720434"/>
    <w:rsid w:val="0073734C"/>
    <w:rsid w:val="00976385"/>
    <w:rsid w:val="00A67560"/>
    <w:rsid w:val="00BB1271"/>
    <w:rsid w:val="00C30FD9"/>
    <w:rsid w:val="00D4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0339"/>
  <w15:chartTrackingRefBased/>
  <w15:docId w15:val="{A8726AC0-B3B3-4636-902C-2C1AC0C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EF"/>
    <w:pPr>
      <w:ind w:left="720"/>
      <w:contextualSpacing/>
    </w:pPr>
  </w:style>
  <w:style w:type="paragraph" w:styleId="BalloonText">
    <w:name w:val="Balloon Text"/>
    <w:basedOn w:val="Normal"/>
    <w:link w:val="BalloonTextChar"/>
    <w:uiPriority w:val="99"/>
    <w:semiHidden/>
    <w:unhideWhenUsed/>
    <w:rsid w:val="00400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3"/>
    <w:rPr>
      <w:rFonts w:ascii="Segoe UI" w:hAnsi="Segoe UI" w:cs="Segoe UI"/>
      <w:sz w:val="18"/>
      <w:szCs w:val="18"/>
    </w:rPr>
  </w:style>
  <w:style w:type="paragraph" w:styleId="Header">
    <w:name w:val="header"/>
    <w:basedOn w:val="Normal"/>
    <w:link w:val="HeaderChar"/>
    <w:uiPriority w:val="99"/>
    <w:unhideWhenUsed/>
    <w:rsid w:val="0040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43"/>
  </w:style>
  <w:style w:type="paragraph" w:styleId="Footer">
    <w:name w:val="footer"/>
    <w:basedOn w:val="Normal"/>
    <w:link w:val="FooterChar"/>
    <w:uiPriority w:val="99"/>
    <w:unhideWhenUsed/>
    <w:rsid w:val="0040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43"/>
  </w:style>
  <w:style w:type="character" w:customStyle="1" w:styleId="DocID">
    <w:name w:val="DocID"/>
    <w:basedOn w:val="DefaultParagraphFont"/>
    <w:rsid w:val="00400843"/>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Workman</dc:creator>
  <cp:lastModifiedBy>k.karashin@gmail.com</cp:lastModifiedBy>
  <cp:revision>2</cp:revision>
  <cp:lastPrinted>1900-01-01T05:00:00Z</cp:lastPrinted>
  <dcterms:created xsi:type="dcterms:W3CDTF">2020-06-26T19:41:00Z</dcterms:created>
  <dcterms:modified xsi:type="dcterms:W3CDTF">2020-06-26T19:41:00Z</dcterms:modified>
</cp:coreProperties>
</file>